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AD6B" w14:textId="77777777" w:rsidR="005A43AD" w:rsidRPr="00B662DE" w:rsidRDefault="005A43AD" w:rsidP="005A43AD">
      <w:pPr>
        <w:spacing w:line="276" w:lineRule="auto"/>
        <w:jc w:val="center"/>
        <w:rPr>
          <w:b/>
          <w:sz w:val="28"/>
          <w:szCs w:val="28"/>
        </w:rPr>
      </w:pPr>
      <w:r w:rsidRPr="00B662DE">
        <w:rPr>
          <w:b/>
          <w:sz w:val="28"/>
          <w:szCs w:val="28"/>
        </w:rPr>
        <w:t>PRAVIDLA PRO PODÁVÁNÍ</w:t>
      </w:r>
    </w:p>
    <w:p w14:paraId="1CA797D2" w14:textId="77777777" w:rsidR="005A43AD" w:rsidRPr="00B662DE" w:rsidRDefault="005A43AD" w:rsidP="005A43AD">
      <w:pPr>
        <w:spacing w:line="276" w:lineRule="auto"/>
        <w:jc w:val="center"/>
        <w:rPr>
          <w:b/>
          <w:color w:val="BFBFBF"/>
          <w:sz w:val="28"/>
          <w:szCs w:val="28"/>
        </w:rPr>
      </w:pPr>
      <w:r w:rsidRPr="00B662DE">
        <w:rPr>
          <w:b/>
          <w:sz w:val="28"/>
          <w:szCs w:val="28"/>
        </w:rPr>
        <w:t>A VYŘIZOVÁNÍ STÍŽNOSTÍ</w:t>
      </w:r>
    </w:p>
    <w:p w14:paraId="647824BC" w14:textId="77777777" w:rsidR="005A43AD" w:rsidRDefault="005A43AD" w:rsidP="005A43AD">
      <w:pPr>
        <w:pStyle w:val="Zkladntext"/>
        <w:spacing w:line="276" w:lineRule="auto"/>
        <w:jc w:val="both"/>
        <w:rPr>
          <w:b/>
          <w:color w:val="auto"/>
          <w:sz w:val="20"/>
          <w:szCs w:val="20"/>
        </w:rPr>
      </w:pPr>
    </w:p>
    <w:p w14:paraId="7A518B91" w14:textId="2D88CF0F" w:rsidR="005A43AD" w:rsidRDefault="005A43AD" w:rsidP="005A43AD">
      <w:pPr>
        <w:spacing w:line="276" w:lineRule="auto"/>
        <w:jc w:val="both"/>
      </w:pPr>
      <w:r>
        <w:t xml:space="preserve">Stěžovatel má právo vyjádřit svůj nesouhlas, výhradu či výtku ke službám, k provozu a k životu v našem domově formou stížnosti. </w:t>
      </w:r>
    </w:p>
    <w:p w14:paraId="2564219A" w14:textId="572F2D6F" w:rsidR="005A43AD" w:rsidRDefault="005A43AD" w:rsidP="005A43AD">
      <w:pPr>
        <w:spacing w:line="276" w:lineRule="auto"/>
        <w:jc w:val="both"/>
      </w:pPr>
      <w:r>
        <w:t xml:space="preserve">Přijímány </w:t>
      </w:r>
      <w:r w:rsidR="00B662DE">
        <w:t>nejsou</w:t>
      </w:r>
      <w:r>
        <w:t xml:space="preserve"> stížnosti, které nesouvisí s naším zařízením.</w:t>
      </w:r>
    </w:p>
    <w:p w14:paraId="0D69E864" w14:textId="77777777" w:rsidR="005A43AD" w:rsidRDefault="005A43AD" w:rsidP="005A43AD">
      <w:pPr>
        <w:spacing w:line="276" w:lineRule="auto"/>
        <w:jc w:val="both"/>
      </w:pPr>
      <w:r>
        <w:t xml:space="preserve">V případech, kdy nepůjde o stížnost, ale o podnět, připomínku či sdělení, nebude toto jako stížnost přijímáno s výjimkou výslovného přání podávající osoby. Podněty, připomínky a sdělení je možné napsat a vhodit do Schránky důvěry, která je rovněž určena pro písemně podané stížnosti, nebo je sdělit kterémukoli zaměstnanci Domova pro seniory Buchlovice. Ten je povinen je předat vedoucí domova. Podněty, připomínky a sdělení se řeší na poradách s vedoucí domova. </w:t>
      </w:r>
    </w:p>
    <w:p w14:paraId="3304F6D5" w14:textId="77777777" w:rsidR="005A43AD" w:rsidRPr="00B662DE" w:rsidRDefault="005A43AD" w:rsidP="005A43AD">
      <w:pPr>
        <w:spacing w:line="276" w:lineRule="auto"/>
        <w:rPr>
          <w:sz w:val="4"/>
          <w:szCs w:val="4"/>
        </w:rPr>
      </w:pPr>
    </w:p>
    <w:p w14:paraId="607E0D30" w14:textId="77777777" w:rsidR="005A43AD" w:rsidRPr="00B662DE" w:rsidRDefault="005A43AD" w:rsidP="005A43AD">
      <w:pPr>
        <w:pStyle w:val="Nadpis3"/>
        <w:spacing w:line="276" w:lineRule="auto"/>
        <w:jc w:val="both"/>
        <w:rPr>
          <w:rFonts w:cs="Times New Roman"/>
          <w:b/>
          <w:bCs/>
          <w:iCs/>
          <w:color w:val="auto"/>
          <w:sz w:val="24"/>
          <w:szCs w:val="24"/>
        </w:rPr>
      </w:pPr>
      <w:r w:rsidRPr="00B662DE">
        <w:rPr>
          <w:rFonts w:cs="Times New Roman"/>
          <w:b/>
          <w:bCs/>
          <w:iCs/>
          <w:color w:val="auto"/>
          <w:sz w:val="24"/>
          <w:szCs w:val="24"/>
        </w:rPr>
        <w:t>Způsoby, formy a postupy podání stížností</w:t>
      </w:r>
    </w:p>
    <w:p w14:paraId="5ECCD309" w14:textId="77777777" w:rsidR="005A43AD" w:rsidRPr="00B662DE" w:rsidRDefault="005A43AD" w:rsidP="005A43AD">
      <w:pPr>
        <w:pStyle w:val="Nadpis2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"/>
          <w:szCs w:val="2"/>
        </w:rPr>
      </w:pPr>
    </w:p>
    <w:p w14:paraId="72C8EFFC" w14:textId="77777777" w:rsidR="005A43AD" w:rsidRPr="005A43AD" w:rsidRDefault="005A43AD" w:rsidP="005A43AD">
      <w:pPr>
        <w:pStyle w:val="Nadpis2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sz w:val="24"/>
        </w:rPr>
      </w:pPr>
      <w:r w:rsidRPr="005A43AD">
        <w:rPr>
          <w:rFonts w:ascii="Times New Roman" w:hAnsi="Times New Roman" w:cs="Times New Roman"/>
          <w:b/>
          <w:bCs/>
          <w:iCs/>
          <w:color w:val="auto"/>
          <w:sz w:val="24"/>
        </w:rPr>
        <w:t>Písemně:</w:t>
      </w:r>
    </w:p>
    <w:p w14:paraId="21AB9015" w14:textId="77777777" w:rsidR="005A43AD" w:rsidRDefault="005A43AD" w:rsidP="005A43AD">
      <w:pPr>
        <w:spacing w:line="276" w:lineRule="auto"/>
        <w:jc w:val="both"/>
      </w:pPr>
      <w:r>
        <w:t>Do schránek s nápise</w:t>
      </w:r>
      <w:r>
        <w:rPr>
          <w:color w:val="000000"/>
        </w:rPr>
        <w:t>m</w:t>
      </w:r>
      <w:r>
        <w:rPr>
          <w:i/>
          <w:iCs/>
          <w:color w:val="FF0000"/>
        </w:rPr>
        <w:t xml:space="preserve"> </w:t>
      </w:r>
      <w:r>
        <w:rPr>
          <w:b/>
          <w:iCs/>
        </w:rPr>
        <w:t>Schránka důvěry</w:t>
      </w:r>
      <w:r>
        <w:rPr>
          <w:b/>
          <w:bCs/>
        </w:rPr>
        <w:t xml:space="preserve"> </w:t>
      </w:r>
      <w:r>
        <w:rPr>
          <w:bCs/>
        </w:rPr>
        <w:t>umístěných na jednotlivých patrech domova, ve vestibulu domova a před jídelnou.</w:t>
      </w:r>
      <w:r>
        <w:rPr>
          <w:i/>
          <w:iCs/>
        </w:rPr>
        <w:t xml:space="preserve"> </w:t>
      </w:r>
      <w:r>
        <w:t xml:space="preserve">Stížnosti podané do </w:t>
      </w:r>
      <w:r>
        <w:rPr>
          <w:iCs/>
        </w:rPr>
        <w:t>Schránky důvěry</w:t>
      </w:r>
      <w:r>
        <w:t xml:space="preserve"> pravidelně a za přítomnosti dalšího svědka vybírá sociální pracovnice 1x týdně.</w:t>
      </w:r>
    </w:p>
    <w:p w14:paraId="4DC34115" w14:textId="77777777" w:rsidR="005A43AD" w:rsidRDefault="005A43AD" w:rsidP="005A43AD">
      <w:pPr>
        <w:spacing w:line="276" w:lineRule="auto"/>
        <w:rPr>
          <w:sz w:val="2"/>
        </w:rPr>
      </w:pPr>
    </w:p>
    <w:p w14:paraId="56A49918" w14:textId="77777777" w:rsidR="005A43AD" w:rsidRDefault="005A43AD" w:rsidP="005A43AD">
      <w:pPr>
        <w:spacing w:line="276" w:lineRule="auto"/>
        <w:rPr>
          <w:sz w:val="2"/>
          <w:szCs w:val="2"/>
        </w:rPr>
      </w:pPr>
    </w:p>
    <w:p w14:paraId="03921F17" w14:textId="77777777" w:rsidR="005A43AD" w:rsidRDefault="005A43AD" w:rsidP="005A43AD">
      <w:pPr>
        <w:spacing w:line="276" w:lineRule="auto"/>
        <w:rPr>
          <w:sz w:val="2"/>
          <w:szCs w:val="2"/>
        </w:rPr>
      </w:pPr>
    </w:p>
    <w:p w14:paraId="17BF6204" w14:textId="77777777" w:rsidR="005A43AD" w:rsidRDefault="005A43AD" w:rsidP="005A43AD">
      <w:pPr>
        <w:spacing w:line="276" w:lineRule="auto"/>
        <w:rPr>
          <w:sz w:val="2"/>
          <w:szCs w:val="2"/>
        </w:rPr>
      </w:pPr>
    </w:p>
    <w:p w14:paraId="241FF0D2" w14:textId="77777777" w:rsidR="005A43AD" w:rsidRDefault="005A43AD" w:rsidP="005A43AD">
      <w:pPr>
        <w:spacing w:line="276" w:lineRule="auto"/>
      </w:pPr>
      <w:r>
        <w:rPr>
          <w:b/>
          <w:bCs/>
        </w:rPr>
        <w:t>Na adresu</w:t>
      </w:r>
      <w:r>
        <w:t>:</w:t>
      </w:r>
    </w:p>
    <w:p w14:paraId="7866790F" w14:textId="77777777" w:rsidR="005A43AD" w:rsidRDefault="005A43AD" w:rsidP="005A43AD">
      <w:pPr>
        <w:spacing w:line="276" w:lineRule="auto"/>
      </w:pPr>
      <w:r>
        <w:t xml:space="preserve">Domov pro seniory Buchlovice   </w:t>
      </w:r>
    </w:p>
    <w:p w14:paraId="0E3F2D50" w14:textId="77777777" w:rsidR="005A43AD" w:rsidRDefault="005A43AD" w:rsidP="005A43AD">
      <w:pPr>
        <w:spacing w:line="276" w:lineRule="auto"/>
      </w:pPr>
      <w:r>
        <w:t xml:space="preserve">U Domova 470 </w:t>
      </w:r>
    </w:p>
    <w:p w14:paraId="28BA0917" w14:textId="77777777" w:rsidR="005A43AD" w:rsidRDefault="005A43AD" w:rsidP="005A43AD">
      <w:pPr>
        <w:spacing w:line="276" w:lineRule="auto"/>
      </w:pPr>
      <w:r>
        <w:t>687 08 Buchlovice</w:t>
      </w:r>
    </w:p>
    <w:p w14:paraId="03FB8596" w14:textId="77777777" w:rsidR="005A43AD" w:rsidRDefault="005A43AD" w:rsidP="005A43AD">
      <w:pPr>
        <w:spacing w:line="276" w:lineRule="auto"/>
      </w:pPr>
      <w:r>
        <w:t xml:space="preserve">e-mail: </w:t>
      </w:r>
      <w:proofErr w:type="spellStart"/>
      <w:r>
        <w:t>ludmila.hajkova</w:t>
      </w:r>
      <w:proofErr w:type="spellEnd"/>
      <w:r>
        <w:rPr>
          <w:lang w:val="en-US"/>
        </w:rPr>
        <w:t>@</w:t>
      </w:r>
      <w:r>
        <w:t>ssluh.cz</w:t>
      </w:r>
    </w:p>
    <w:p w14:paraId="634070E1" w14:textId="77777777" w:rsidR="005A43AD" w:rsidRPr="005A43AD" w:rsidRDefault="005A43AD" w:rsidP="005A43AD">
      <w:pPr>
        <w:pStyle w:val="Nadpis2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5A43AD">
        <w:rPr>
          <w:rFonts w:ascii="Times New Roman" w:hAnsi="Times New Roman" w:cs="Times New Roman"/>
          <w:b/>
          <w:bCs/>
          <w:color w:val="auto"/>
          <w:sz w:val="24"/>
        </w:rPr>
        <w:t>Ústně:</w:t>
      </w:r>
    </w:p>
    <w:p w14:paraId="3A375A14" w14:textId="77777777" w:rsidR="005A43AD" w:rsidRPr="005A43AD" w:rsidRDefault="005A43AD" w:rsidP="005A43AD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5A43AD">
        <w:rPr>
          <w:rFonts w:ascii="Times New Roman" w:hAnsi="Times New Roman" w:cs="Times New Roman"/>
          <w:color w:val="auto"/>
          <w:sz w:val="24"/>
        </w:rPr>
        <w:t xml:space="preserve">Vedoucí domova, vedoucí sestře, sociální pracovnici, nebo kterémukoliv zaměstnanci našeho domova. </w:t>
      </w:r>
    </w:p>
    <w:p w14:paraId="78879225" w14:textId="77777777" w:rsidR="005A43AD" w:rsidRPr="005A43AD" w:rsidRDefault="005A43AD" w:rsidP="005A43AD">
      <w:pPr>
        <w:spacing w:line="276" w:lineRule="auto"/>
        <w:rPr>
          <w:sz w:val="2"/>
          <w:szCs w:val="2"/>
        </w:rPr>
      </w:pPr>
    </w:p>
    <w:p w14:paraId="03FE9054" w14:textId="77777777" w:rsidR="005A43AD" w:rsidRDefault="005A43AD" w:rsidP="005A43AD">
      <w:pPr>
        <w:spacing w:line="276" w:lineRule="auto"/>
        <w:jc w:val="both"/>
      </w:pPr>
      <w:r>
        <w:t xml:space="preserve">U sociální pracovnice je možné podávat stížnosti každý pracovní den od 8.00 – 15.00 hod., u ostatních výše uvedených pracovníků příležitostně. Všichni příjemci stížností jsou povinni přijmout jakoukoliv stížnost. Pouze v případech, kdy je stížnost směřována na ně samotné, odkáže stěžovatele přímo na vedoucí domova. </w:t>
      </w:r>
    </w:p>
    <w:p w14:paraId="57F395CB" w14:textId="77777777" w:rsidR="005A43AD" w:rsidRDefault="005A43AD" w:rsidP="005A43AD">
      <w:pPr>
        <w:spacing w:line="276" w:lineRule="auto"/>
        <w:jc w:val="both"/>
        <w:rPr>
          <w:strike/>
          <w:szCs w:val="20"/>
        </w:rPr>
      </w:pPr>
      <w:r>
        <w:t xml:space="preserve">Pokud je stížnost podána stěžovatelem ústně, příjemce stížnost sepíše, stěžujícímu záznam přečte, nechá stěžovatelem podepsat a předá </w:t>
      </w:r>
      <w:proofErr w:type="spellStart"/>
      <w:r>
        <w:t>vyřizovateli</w:t>
      </w:r>
      <w:proofErr w:type="spellEnd"/>
      <w:r>
        <w:t xml:space="preserve"> stížností. Stěžovatel, který chce zůstat v anonymitě, má možnost podpis odmítnout.</w:t>
      </w:r>
      <w:r>
        <w:rPr>
          <w:szCs w:val="22"/>
        </w:rPr>
        <w:t xml:space="preserve"> </w:t>
      </w:r>
    </w:p>
    <w:p w14:paraId="36C67E30" w14:textId="77777777" w:rsidR="005A43AD" w:rsidRPr="00B662DE" w:rsidRDefault="005A43AD" w:rsidP="005A43AD">
      <w:pPr>
        <w:spacing w:line="276" w:lineRule="auto"/>
        <w:jc w:val="both"/>
        <w:rPr>
          <w:sz w:val="14"/>
          <w:szCs w:val="14"/>
        </w:rPr>
      </w:pPr>
    </w:p>
    <w:p w14:paraId="77E3D16C" w14:textId="77777777" w:rsidR="005A43AD" w:rsidRDefault="005A43AD" w:rsidP="005A43AD">
      <w:pPr>
        <w:spacing w:line="276" w:lineRule="auto"/>
        <w:jc w:val="both"/>
        <w:rPr>
          <w:b/>
        </w:rPr>
      </w:pPr>
      <w:r>
        <w:rPr>
          <w:b/>
        </w:rPr>
        <w:t>Telefonicky:</w:t>
      </w:r>
    </w:p>
    <w:p w14:paraId="79E62234" w14:textId="77777777" w:rsidR="005A43AD" w:rsidRDefault="005A43AD" w:rsidP="005A43AD">
      <w:pPr>
        <w:spacing w:line="276" w:lineRule="auto"/>
        <w:jc w:val="both"/>
      </w:pPr>
      <w:r>
        <w:t xml:space="preserve">Na čísle: 572 435 523, 603 340 272 </w:t>
      </w:r>
    </w:p>
    <w:p w14:paraId="27E0645E" w14:textId="77777777" w:rsidR="005A43AD" w:rsidRDefault="005A43AD" w:rsidP="005A43AD">
      <w:pPr>
        <w:spacing w:line="276" w:lineRule="auto"/>
        <w:jc w:val="both"/>
        <w:rPr>
          <w:sz w:val="14"/>
          <w:szCs w:val="14"/>
        </w:rPr>
      </w:pPr>
    </w:p>
    <w:p w14:paraId="28C6455B" w14:textId="77777777" w:rsidR="005A43AD" w:rsidRPr="00B662DE" w:rsidRDefault="005A43AD" w:rsidP="005A43AD">
      <w:pPr>
        <w:spacing w:line="276" w:lineRule="auto"/>
        <w:jc w:val="both"/>
        <w:rPr>
          <w:b/>
          <w:sz w:val="2"/>
          <w:szCs w:val="2"/>
        </w:rPr>
      </w:pPr>
    </w:p>
    <w:p w14:paraId="667741E3" w14:textId="04FAE8EB" w:rsidR="005A43AD" w:rsidRDefault="005A43AD" w:rsidP="005A43AD">
      <w:pPr>
        <w:spacing w:line="276" w:lineRule="auto"/>
        <w:jc w:val="both"/>
        <w:rPr>
          <w:b/>
        </w:rPr>
      </w:pPr>
      <w:r>
        <w:rPr>
          <w:b/>
        </w:rPr>
        <w:t>Anonymní stížnost:</w:t>
      </w:r>
    </w:p>
    <w:p w14:paraId="08279635" w14:textId="77777777" w:rsidR="005A43AD" w:rsidRDefault="005A43AD" w:rsidP="005A43AD">
      <w:pPr>
        <w:spacing w:line="276" w:lineRule="auto"/>
        <w:jc w:val="both"/>
      </w:pPr>
      <w:r>
        <w:t>Anonymní stížnost je možno dát do schránky důvěry. Pověřený pracovník jí prošetří, případně jí předá odpovědné osobě. Odpověď na anonymní stížnost je vedena v evidenci stížností. Slouží pouze jako zdroj informací, na jehož základě může být zlepšena kvalita sociální služby, řeší se v pracovním týmu.</w:t>
      </w:r>
    </w:p>
    <w:p w14:paraId="71BA2294" w14:textId="77777777" w:rsidR="005A43AD" w:rsidRDefault="005A43AD" w:rsidP="005A43AD">
      <w:pPr>
        <w:spacing w:line="276" w:lineRule="auto"/>
        <w:jc w:val="both"/>
        <w:rPr>
          <w:b/>
        </w:rPr>
      </w:pPr>
    </w:p>
    <w:p w14:paraId="0CCD71DE" w14:textId="77777777" w:rsidR="005A43AD" w:rsidRDefault="005A43AD" w:rsidP="005A43AD">
      <w:pPr>
        <w:spacing w:line="276" w:lineRule="auto"/>
        <w:jc w:val="both"/>
        <w:rPr>
          <w:b/>
        </w:rPr>
      </w:pPr>
      <w:r>
        <w:rPr>
          <w:b/>
        </w:rPr>
        <w:t>Vyřizování stížností</w:t>
      </w:r>
    </w:p>
    <w:p w14:paraId="40960CEB" w14:textId="77777777" w:rsidR="005A43AD" w:rsidRDefault="005A43AD" w:rsidP="005A43AD">
      <w:pPr>
        <w:spacing w:line="276" w:lineRule="auto"/>
        <w:jc w:val="both"/>
        <w:rPr>
          <w:sz w:val="10"/>
          <w:szCs w:val="10"/>
        </w:rPr>
      </w:pPr>
    </w:p>
    <w:p w14:paraId="577A60D9" w14:textId="7200B168" w:rsidR="005A43AD" w:rsidRPr="00B662DE" w:rsidRDefault="005A43AD" w:rsidP="005A43AD">
      <w:pPr>
        <w:autoSpaceDE w:val="0"/>
        <w:autoSpaceDN w:val="0"/>
        <w:adjustRightInd w:val="0"/>
        <w:spacing w:line="276" w:lineRule="auto"/>
        <w:jc w:val="both"/>
      </w:pPr>
      <w:r w:rsidRPr="00B662DE">
        <w:t xml:space="preserve">Stížnost může </w:t>
      </w:r>
      <w:r w:rsidRPr="00B662DE">
        <w:t xml:space="preserve">podat </w:t>
      </w:r>
      <w:r w:rsidRPr="00B662DE">
        <w:t xml:space="preserve">klient našeho domova, jeho zástupce, jiná zmocněná osoba nebo osoba blízká, pokud toho klient není sám </w:t>
      </w:r>
      <w:r w:rsidR="00B662DE" w:rsidRPr="00B662DE">
        <w:t>schopný,</w:t>
      </w:r>
      <w:r w:rsidRPr="00B662DE">
        <w:t xml:space="preserve"> a to ve lhůtě 1 roku ode dne, kdy nastala skutečnost, která je předmětem stížnosti. Podání stížnosti nesmí být stěžovateli, nebo osobě, které je nebo byla poskytována sociální služba, jíž se stížnost týká, a která není zároveň stěžovatelem, na újmu. </w:t>
      </w:r>
    </w:p>
    <w:p w14:paraId="0CE237A2" w14:textId="77777777" w:rsidR="005A43AD" w:rsidRPr="00B662DE" w:rsidRDefault="005A43AD" w:rsidP="005A43AD">
      <w:pPr>
        <w:autoSpaceDE w:val="0"/>
        <w:autoSpaceDN w:val="0"/>
        <w:adjustRightInd w:val="0"/>
        <w:spacing w:line="276" w:lineRule="auto"/>
        <w:jc w:val="both"/>
      </w:pPr>
    </w:p>
    <w:p w14:paraId="1C35DC33" w14:textId="70B373A2" w:rsidR="005A43AD" w:rsidRPr="00B662DE" w:rsidRDefault="005A43AD" w:rsidP="005A43AD">
      <w:pPr>
        <w:autoSpaceDE w:val="0"/>
        <w:autoSpaceDN w:val="0"/>
        <w:adjustRightInd w:val="0"/>
        <w:spacing w:line="276" w:lineRule="auto"/>
        <w:jc w:val="both"/>
      </w:pPr>
      <w:r w:rsidRPr="00B662DE">
        <w:t>Domov pro seniory je povinen</w:t>
      </w:r>
      <w:r w:rsidR="00B662DE" w:rsidRPr="00B662DE">
        <w:t xml:space="preserve"> </w:t>
      </w:r>
      <w:r w:rsidRPr="00B662DE">
        <w:t>vyřídit stížnost do 30 dnů ode dne, kdy mu byla doručena</w:t>
      </w:r>
      <w:r w:rsidR="00B662DE" w:rsidRPr="00B662DE">
        <w:t>. T</w:t>
      </w:r>
      <w:r w:rsidRPr="00B662DE">
        <w:t>uto lhůtu může poskytovatel sociálních služeb v odůvodněných případech prodloužit o dalších 30 dnů</w:t>
      </w:r>
      <w:r w:rsidR="00B662DE" w:rsidRPr="00B662DE">
        <w:t>. O</w:t>
      </w:r>
      <w:r w:rsidRPr="00B662DE">
        <w:t xml:space="preserve"> prodloužení lhůty a důvodech jejího prodloužení je </w:t>
      </w:r>
      <w:r w:rsidR="00B662DE" w:rsidRPr="00B662DE">
        <w:t xml:space="preserve">poskytovatel </w:t>
      </w:r>
      <w:r w:rsidRPr="00B662DE">
        <w:t>povinen</w:t>
      </w:r>
      <w:r w:rsidR="00B662DE" w:rsidRPr="00B662DE">
        <w:t xml:space="preserve"> písemně</w:t>
      </w:r>
      <w:r w:rsidRPr="00B662DE">
        <w:t xml:space="preserve"> informovat stěžovatele</w:t>
      </w:r>
      <w:r w:rsidR="00B662DE" w:rsidRPr="00B662DE">
        <w:t>.</w:t>
      </w:r>
    </w:p>
    <w:p w14:paraId="2E945886" w14:textId="77777777" w:rsidR="005A43AD" w:rsidRDefault="005A43AD" w:rsidP="005A43AD">
      <w:pPr>
        <w:spacing w:line="276" w:lineRule="auto"/>
        <w:jc w:val="both"/>
        <w:rPr>
          <w:sz w:val="12"/>
          <w:szCs w:val="12"/>
        </w:rPr>
      </w:pPr>
    </w:p>
    <w:p w14:paraId="2C3194CF" w14:textId="7CBA4C64" w:rsidR="005A43AD" w:rsidRDefault="005A43AD" w:rsidP="005A43AD">
      <w:pPr>
        <w:spacing w:line="276" w:lineRule="auto"/>
        <w:jc w:val="both"/>
      </w:pPr>
      <w:r>
        <w:t xml:space="preserve">V případě, že nebude dosaženo přijatelného závěru, má stěžovatel možnost </w:t>
      </w:r>
      <w:r w:rsidR="00B662DE">
        <w:t>obrátit se přímo na poskytovatele nebo zřizovatele, kterými jsou:</w:t>
      </w:r>
    </w:p>
    <w:p w14:paraId="3203A777" w14:textId="77777777" w:rsidR="005A43AD" w:rsidRPr="00B662DE" w:rsidRDefault="005A43AD" w:rsidP="005A43AD">
      <w:pPr>
        <w:spacing w:line="276" w:lineRule="auto"/>
        <w:jc w:val="both"/>
        <w:rPr>
          <w:sz w:val="10"/>
          <w:szCs w:val="10"/>
        </w:rPr>
      </w:pPr>
    </w:p>
    <w:p w14:paraId="513C410B" w14:textId="77777777" w:rsidR="005A43AD" w:rsidRDefault="005A43AD" w:rsidP="005A43AD">
      <w:pPr>
        <w:spacing w:line="276" w:lineRule="auto"/>
        <w:jc w:val="both"/>
        <w:rPr>
          <w:sz w:val="8"/>
          <w:szCs w:val="8"/>
        </w:rPr>
      </w:pPr>
    </w:p>
    <w:p w14:paraId="0F982169" w14:textId="77777777" w:rsidR="005A43AD" w:rsidRDefault="005A43AD" w:rsidP="005A43AD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Sociální služby Uherské Hradiště, Štěpnická 1139, 686 06 Uherské Hradiště</w:t>
      </w:r>
    </w:p>
    <w:p w14:paraId="5A466786" w14:textId="77777777" w:rsidR="005A43AD" w:rsidRDefault="005A43AD" w:rsidP="005A43AD">
      <w:pPr>
        <w:spacing w:line="276" w:lineRule="auto"/>
        <w:ind w:left="720"/>
      </w:pPr>
      <w:r>
        <w:t>Ředitelka: Ing. Marie Fremlová, tel: 572 414 568</w:t>
      </w:r>
    </w:p>
    <w:p w14:paraId="59FE6A3A" w14:textId="77777777" w:rsidR="005A43AD" w:rsidRDefault="005A43AD" w:rsidP="005A43AD">
      <w:pPr>
        <w:spacing w:line="276" w:lineRule="auto"/>
        <w:ind w:left="720"/>
      </w:pPr>
      <w:hyperlink r:id="rId5" w:history="1">
        <w:r>
          <w:rPr>
            <w:rStyle w:val="Hypertextovodkaz"/>
            <w:rFonts w:eastAsiaTheme="majorEastAsia"/>
          </w:rPr>
          <w:t>marie.fremlova@ssluh.cz</w:t>
        </w:r>
      </w:hyperlink>
    </w:p>
    <w:p w14:paraId="103E1827" w14:textId="77777777" w:rsidR="005A43AD" w:rsidRDefault="005A43AD" w:rsidP="005A43AD">
      <w:pPr>
        <w:spacing w:line="276" w:lineRule="auto"/>
        <w:ind w:left="720"/>
      </w:pPr>
    </w:p>
    <w:p w14:paraId="393144EB" w14:textId="77777777" w:rsidR="005A43AD" w:rsidRDefault="005A43AD" w:rsidP="005A43AD">
      <w:pPr>
        <w:numPr>
          <w:ilvl w:val="0"/>
          <w:numId w:val="2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Zlínský kraj, Tř. Tomáše Bati 21, 761 90 Zlín </w:t>
      </w:r>
    </w:p>
    <w:p w14:paraId="322DC06A" w14:textId="7AE5A0EE" w:rsidR="005A43AD" w:rsidRDefault="005A43AD" w:rsidP="005A43AD">
      <w:pPr>
        <w:spacing w:line="276" w:lineRule="auto"/>
        <w:ind w:left="644"/>
        <w:rPr>
          <w:color w:val="000000"/>
        </w:rPr>
      </w:pPr>
      <w:r>
        <w:rPr>
          <w:color w:val="000000"/>
        </w:rPr>
        <w:t>Odbor sociálních věcí, tel: 577 043</w:t>
      </w:r>
      <w:r w:rsidR="00B662DE">
        <w:rPr>
          <w:color w:val="000000"/>
        </w:rPr>
        <w:t> </w:t>
      </w:r>
      <w:r>
        <w:rPr>
          <w:color w:val="000000"/>
        </w:rPr>
        <w:t>111</w:t>
      </w:r>
    </w:p>
    <w:p w14:paraId="2F1581CB" w14:textId="77777777" w:rsidR="00B662DE" w:rsidRDefault="00B662DE" w:rsidP="00B662DE">
      <w:pPr>
        <w:spacing w:line="276" w:lineRule="auto"/>
        <w:rPr>
          <w:color w:val="000000"/>
        </w:rPr>
      </w:pPr>
    </w:p>
    <w:p w14:paraId="1BC53EB6" w14:textId="0BAAABAD" w:rsidR="00B662DE" w:rsidRDefault="00B662DE" w:rsidP="00B662DE">
      <w:pPr>
        <w:spacing w:line="276" w:lineRule="auto"/>
      </w:pPr>
      <w:r>
        <w:t>V případě nesouhlasu s vyřízením stížnosti nebo v případě, kdy nebyla dodržena stanovená lhůta pro vyřízení stížnosti, může</w:t>
      </w:r>
      <w:r>
        <w:t xml:space="preserve"> stěžovatel</w:t>
      </w:r>
      <w:r>
        <w:t xml:space="preserve"> žádat o prověření vyřízení stížnosti Ministerstvo práce a sociálních </w:t>
      </w:r>
      <w:r>
        <w:t>věcí,</w:t>
      </w:r>
      <w:r>
        <w:t xml:space="preserve"> a to ve lhůtě do 60 dnů ode dne, kdy Vám bylo vyřízení stížnosti doručeno, nebo ode dne, kdy uplynula lhůta pro vyřízení stížnosti.</w:t>
      </w:r>
    </w:p>
    <w:p w14:paraId="4ACEF14D" w14:textId="77777777" w:rsidR="00B662DE" w:rsidRDefault="00B662DE" w:rsidP="00B662DE">
      <w:pPr>
        <w:spacing w:line="276" w:lineRule="auto"/>
      </w:pPr>
    </w:p>
    <w:p w14:paraId="6877E6D3" w14:textId="008A1ABC" w:rsidR="00B662DE" w:rsidRPr="00B662DE" w:rsidRDefault="00B662DE" w:rsidP="00B662DE">
      <w:pPr>
        <w:spacing w:line="276" w:lineRule="auto"/>
        <w:rPr>
          <w:b/>
          <w:bCs/>
          <w:color w:val="000000"/>
        </w:rPr>
      </w:pPr>
      <w:r w:rsidRPr="00B662DE">
        <w:rPr>
          <w:b/>
          <w:bCs/>
        </w:rPr>
        <w:t>Dále je možné využít kontakty:</w:t>
      </w:r>
    </w:p>
    <w:p w14:paraId="203B8291" w14:textId="77777777" w:rsidR="005A43AD" w:rsidRDefault="005A43AD" w:rsidP="005A43AD">
      <w:pPr>
        <w:spacing w:line="276" w:lineRule="auto"/>
        <w:rPr>
          <w:color w:val="000000"/>
        </w:rPr>
      </w:pPr>
    </w:p>
    <w:p w14:paraId="260CC946" w14:textId="77777777" w:rsidR="005A43AD" w:rsidRDefault="005A43AD" w:rsidP="005A43AD">
      <w:pPr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Kancelář veřejného ochránce práv, Údolní 658/39, 602 00 Brno</w:t>
      </w:r>
    </w:p>
    <w:p w14:paraId="539238AD" w14:textId="77777777" w:rsidR="005A43AD" w:rsidRDefault="005A43AD" w:rsidP="005A43AD">
      <w:pPr>
        <w:tabs>
          <w:tab w:val="left" w:pos="5445"/>
        </w:tabs>
        <w:spacing w:line="276" w:lineRule="auto"/>
        <w:ind w:left="720"/>
      </w:pPr>
      <w:r>
        <w:t>tel.: 542 542 111, podatelna</w:t>
      </w:r>
      <w:r>
        <w:rPr>
          <w:lang w:val="en-US"/>
        </w:rPr>
        <w:t>@</w:t>
      </w:r>
      <w:r>
        <w:t>ochrance.cz</w:t>
      </w:r>
      <w:r>
        <w:tab/>
      </w:r>
    </w:p>
    <w:p w14:paraId="2B95322B" w14:textId="77777777" w:rsidR="005A43AD" w:rsidRDefault="005A43AD" w:rsidP="005A43AD">
      <w:pPr>
        <w:tabs>
          <w:tab w:val="left" w:pos="5445"/>
        </w:tabs>
        <w:spacing w:line="276" w:lineRule="auto"/>
        <w:ind w:left="720"/>
        <w:jc w:val="both"/>
      </w:pPr>
    </w:p>
    <w:p w14:paraId="15B275FD" w14:textId="77777777" w:rsidR="005A43AD" w:rsidRDefault="005A43AD" w:rsidP="005A43AD">
      <w:pPr>
        <w:numPr>
          <w:ilvl w:val="0"/>
          <w:numId w:val="2"/>
        </w:numPr>
        <w:tabs>
          <w:tab w:val="left" w:pos="0"/>
        </w:tabs>
        <w:spacing w:line="276" w:lineRule="auto"/>
        <w:jc w:val="both"/>
      </w:pPr>
      <w:r>
        <w:rPr>
          <w:b/>
        </w:rPr>
        <w:t>Český helsinský výbor, Štefánikova 216/21, 118 00 Praha 5</w:t>
      </w:r>
    </w:p>
    <w:p w14:paraId="7A6520A1" w14:textId="77777777" w:rsidR="005A43AD" w:rsidRDefault="005A43AD" w:rsidP="005A43AD">
      <w:pPr>
        <w:suppressAutoHyphens/>
        <w:spacing w:line="276" w:lineRule="auto"/>
        <w:ind w:left="644"/>
        <w:rPr>
          <w:lang w:eastAsia="ar-SA"/>
        </w:rPr>
      </w:pPr>
      <w:r>
        <w:rPr>
          <w:lang w:eastAsia="ar-SA"/>
        </w:rPr>
        <w:t xml:space="preserve"> </w:t>
      </w:r>
      <w:hyperlink r:id="rId6" w:history="1">
        <w:r>
          <w:rPr>
            <w:rStyle w:val="Hypertextovodkaz"/>
            <w:rFonts w:eastAsiaTheme="majorEastAsia"/>
            <w:color w:val="000000"/>
            <w:lang w:eastAsia="ar-SA"/>
          </w:rPr>
          <w:t>tel.:257</w:t>
        </w:r>
      </w:hyperlink>
      <w:r>
        <w:rPr>
          <w:color w:val="000000"/>
          <w:lang w:eastAsia="ar-SA"/>
        </w:rPr>
        <w:t xml:space="preserve"> </w:t>
      </w:r>
      <w:r>
        <w:rPr>
          <w:lang w:eastAsia="ar-SA"/>
        </w:rPr>
        <w:t>221 142</w:t>
      </w:r>
    </w:p>
    <w:p w14:paraId="14A1C9C3" w14:textId="77777777" w:rsidR="005A43AD" w:rsidRDefault="005A43AD" w:rsidP="005A43AD">
      <w:pPr>
        <w:suppressAutoHyphens/>
        <w:spacing w:line="276" w:lineRule="auto"/>
        <w:rPr>
          <w:lang w:eastAsia="ar-SA"/>
        </w:rPr>
      </w:pPr>
    </w:p>
    <w:p w14:paraId="358FA1DA" w14:textId="77777777" w:rsidR="005A43AD" w:rsidRDefault="005A43AD" w:rsidP="005A43AD">
      <w:pPr>
        <w:suppressAutoHyphens/>
        <w:spacing w:line="276" w:lineRule="auto"/>
        <w:rPr>
          <w:lang w:eastAsia="ar-SA"/>
        </w:rPr>
      </w:pPr>
    </w:p>
    <w:p w14:paraId="6240F48C" w14:textId="77777777" w:rsidR="005A43AD" w:rsidRDefault="005A43AD" w:rsidP="005A43AD">
      <w:pPr>
        <w:spacing w:line="276" w:lineRule="auto"/>
        <w:ind w:left="720"/>
        <w:rPr>
          <w:b/>
        </w:rPr>
      </w:pPr>
    </w:p>
    <w:p w14:paraId="70F27C38" w14:textId="77777777" w:rsidR="005A43AD" w:rsidRDefault="005A43AD" w:rsidP="005A43AD">
      <w:pPr>
        <w:spacing w:line="276" w:lineRule="auto"/>
        <w:jc w:val="both"/>
      </w:pPr>
    </w:p>
    <w:p w14:paraId="219456A0" w14:textId="77777777" w:rsidR="005A43AD" w:rsidRDefault="005A43AD" w:rsidP="005A43AD">
      <w:pPr>
        <w:spacing w:line="276" w:lineRule="auto"/>
        <w:jc w:val="center"/>
        <w:rPr>
          <w:b/>
          <w:bCs/>
        </w:rPr>
      </w:pPr>
    </w:p>
    <w:p w14:paraId="52CBE95A" w14:textId="77777777" w:rsidR="005A43AD" w:rsidRDefault="005A43AD" w:rsidP="005A43AD">
      <w:pPr>
        <w:jc w:val="both"/>
        <w:rPr>
          <w:sz w:val="22"/>
          <w:szCs w:val="22"/>
        </w:rPr>
      </w:pPr>
    </w:p>
    <w:p w14:paraId="209FA89C" w14:textId="77777777" w:rsidR="008109F5" w:rsidRDefault="008109F5"/>
    <w:sectPr w:rsidR="0081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A63B9"/>
    <w:multiLevelType w:val="hybridMultilevel"/>
    <w:tmpl w:val="0C509F06"/>
    <w:lvl w:ilvl="0" w:tplc="1CFC6E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C0D5A"/>
    <w:multiLevelType w:val="hybridMultilevel"/>
    <w:tmpl w:val="21147C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10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91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AD"/>
    <w:rsid w:val="000659D7"/>
    <w:rsid w:val="002B18B1"/>
    <w:rsid w:val="005A43AD"/>
    <w:rsid w:val="008109F5"/>
    <w:rsid w:val="00B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E015"/>
  <w15:chartTrackingRefBased/>
  <w15:docId w15:val="{19968853-6B67-41AD-B1EE-CDFE5208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3A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4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A4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4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4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4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4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4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4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5A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5A4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4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4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4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4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4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4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4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4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4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4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4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4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4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4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43A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semiHidden/>
    <w:unhideWhenUsed/>
    <w:rsid w:val="005A43A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A43AD"/>
    <w:pPr>
      <w:autoSpaceDE w:val="0"/>
      <w:autoSpaceDN w:val="0"/>
      <w:adjustRightInd w:val="0"/>
    </w:pPr>
    <w:rPr>
      <w:color w:val="292526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5A43AD"/>
    <w:rPr>
      <w:rFonts w:ascii="Times New Roman" w:eastAsia="Times New Roman" w:hAnsi="Times New Roman" w:cs="Times New Roman"/>
      <w:color w:val="292526"/>
      <w:kern w:val="0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57" TargetMode="External"/><Relationship Id="rId5" Type="http://schemas.openxmlformats.org/officeDocument/2006/relationships/hyperlink" Target="mailto:marie.fremlova@ssl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Trnčáková</dc:creator>
  <cp:keywords/>
  <dc:description/>
  <cp:lastModifiedBy>Alena Trnčáková</cp:lastModifiedBy>
  <cp:revision>1</cp:revision>
  <dcterms:created xsi:type="dcterms:W3CDTF">2025-05-05T10:07:00Z</dcterms:created>
  <dcterms:modified xsi:type="dcterms:W3CDTF">2025-05-05T10:28:00Z</dcterms:modified>
</cp:coreProperties>
</file>